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A8" w:rsidRPr="00C955A8" w:rsidRDefault="00C955A8" w:rsidP="00C955A8">
      <w:pPr>
        <w:spacing w:before="0" w:line="240" w:lineRule="auto"/>
        <w:outlineLvl w:val="0"/>
        <w:rPr>
          <w:rFonts w:ascii="Times New Roman" w:eastAsia="Times New Roman" w:hAnsi="Times New Roman"/>
          <w:b/>
          <w:bCs/>
          <w:kern w:val="36"/>
          <w:sz w:val="48"/>
          <w:szCs w:val="48"/>
          <w:lang w:eastAsia="fr-FR"/>
        </w:rPr>
      </w:pPr>
      <w:bookmarkStart w:id="0" w:name="_GoBack"/>
      <w:bookmarkEnd w:id="0"/>
      <w:r w:rsidRPr="00C955A8">
        <w:rPr>
          <w:rFonts w:ascii="Times New Roman" w:eastAsia="Times New Roman" w:hAnsi="Times New Roman"/>
          <w:b/>
          <w:bCs/>
          <w:kern w:val="36"/>
          <w:sz w:val="48"/>
          <w:szCs w:val="48"/>
          <w:lang w:eastAsia="fr-FR"/>
        </w:rPr>
        <w:t>Les migrations subsahariennes : déconstruisons les idées reçues</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Le Monde.fr Le 15.02.2016 à 14h33 • Mis à jour le 15.02.2016 à 14h34 </w:t>
      </w:r>
    </w:p>
    <w:p w:rsidR="00C955A8" w:rsidRPr="00C955A8" w:rsidRDefault="00C955A8" w:rsidP="00C955A8">
      <w:pPr>
        <w:spacing w:before="0" w:line="240" w:lineRule="auto"/>
        <w:rPr>
          <w:rFonts w:ascii="Times New Roman" w:eastAsia="Times New Roman" w:hAnsi="Times New Roman"/>
          <w:sz w:val="24"/>
          <w:szCs w:val="24"/>
          <w:lang w:eastAsia="fr-FR"/>
        </w:rPr>
      </w:pPr>
      <w:hyperlink r:id="rId5" w:history="1">
        <w:r w:rsidRPr="00C955A8">
          <w:rPr>
            <w:rFonts w:ascii="Times New Roman" w:eastAsia="Times New Roman" w:hAnsi="Times New Roman"/>
            <w:color w:val="0000FF"/>
            <w:sz w:val="24"/>
            <w:szCs w:val="24"/>
            <w:u w:val="single"/>
            <w:lang w:eastAsia="fr-FR"/>
          </w:rPr>
          <w:t>http://www.lemonde.fr/afrique/article/2016/02/15/les-migrations-subsahariennes-deconstruisons-les-idees-recues_4865581_3212.html</w:t>
        </w:r>
      </w:hyperlink>
      <w:r w:rsidRPr="00C955A8">
        <w:rPr>
          <w:rFonts w:ascii="Times New Roman" w:eastAsia="Times New Roman" w:hAnsi="Times New Roman"/>
          <w:sz w:val="24"/>
          <w:szCs w:val="24"/>
          <w:lang w:eastAsia="fr-FR"/>
        </w:rPr>
        <w:br/>
      </w:r>
    </w:p>
    <w:p w:rsidR="00C955A8" w:rsidRPr="00C955A8" w:rsidRDefault="00C955A8" w:rsidP="00C955A8">
      <w:pPr>
        <w:spacing w:before="0" w:line="240" w:lineRule="auto"/>
        <w:outlineLvl w:val="1"/>
        <w:rPr>
          <w:rFonts w:ascii="Times New Roman" w:eastAsia="Times New Roman" w:hAnsi="Times New Roman"/>
          <w:b/>
          <w:bCs/>
          <w:sz w:val="36"/>
          <w:szCs w:val="36"/>
          <w:lang w:eastAsia="fr-FR"/>
        </w:rPr>
      </w:pPr>
      <w:r w:rsidRPr="00C955A8">
        <w:rPr>
          <w:rFonts w:ascii="Times New Roman" w:eastAsia="Times New Roman" w:hAnsi="Times New Roman"/>
          <w:b/>
          <w:bCs/>
          <w:i/>
          <w:iCs/>
          <w:sz w:val="27"/>
          <w:szCs w:val="27"/>
          <w:lang w:eastAsia="fr-FR"/>
        </w:rPr>
        <w:t>« Drame », « péril », « crise », le thème des migrations fait souvent l’objet d’un traitement partiel, voire simpliste, en particulier pour les migrations d’</w:t>
      </w:r>
      <w:hyperlink r:id="rId6" w:tooltip="Toute&#10;                l’actualité Afrique" w:history="1">
        <w:r w:rsidRPr="00C955A8">
          <w:rPr>
            <w:rFonts w:ascii="Times New Roman" w:eastAsia="Times New Roman" w:hAnsi="Times New Roman"/>
            <w:b/>
            <w:bCs/>
            <w:i/>
            <w:iCs/>
            <w:color w:val="0000FF"/>
            <w:sz w:val="27"/>
            <w:szCs w:val="27"/>
            <w:u w:val="single"/>
            <w:lang w:eastAsia="fr-FR"/>
          </w:rPr>
          <w:t>Afrique</w:t>
        </w:r>
      </w:hyperlink>
      <w:r w:rsidRPr="00C955A8">
        <w:rPr>
          <w:rFonts w:ascii="Times New Roman" w:eastAsia="Times New Roman" w:hAnsi="Times New Roman"/>
          <w:b/>
          <w:bCs/>
          <w:i/>
          <w:iCs/>
          <w:sz w:val="27"/>
          <w:szCs w:val="27"/>
          <w:lang w:eastAsia="fr-FR"/>
        </w:rPr>
        <w:t xml:space="preserve"> subsaharienne. Le vrai/faux des économistes Nathalie </w:t>
      </w:r>
      <w:proofErr w:type="spellStart"/>
      <w:r w:rsidRPr="00C955A8">
        <w:rPr>
          <w:rFonts w:ascii="Times New Roman" w:eastAsia="Times New Roman" w:hAnsi="Times New Roman"/>
          <w:b/>
          <w:bCs/>
          <w:i/>
          <w:iCs/>
          <w:sz w:val="27"/>
          <w:szCs w:val="27"/>
          <w:lang w:eastAsia="fr-FR"/>
        </w:rPr>
        <w:t>Bougnoux</w:t>
      </w:r>
      <w:proofErr w:type="spellEnd"/>
      <w:r w:rsidRPr="00C955A8">
        <w:rPr>
          <w:rFonts w:ascii="Times New Roman" w:eastAsia="Times New Roman" w:hAnsi="Times New Roman"/>
          <w:b/>
          <w:bCs/>
          <w:i/>
          <w:iCs/>
          <w:sz w:val="27"/>
          <w:szCs w:val="27"/>
          <w:lang w:eastAsia="fr-FR"/>
        </w:rPr>
        <w:t xml:space="preserve"> et </w:t>
      </w:r>
      <w:proofErr w:type="spellStart"/>
      <w:r w:rsidRPr="00C955A8">
        <w:rPr>
          <w:rFonts w:ascii="Times New Roman" w:eastAsia="Times New Roman" w:hAnsi="Times New Roman"/>
          <w:b/>
          <w:bCs/>
          <w:i/>
          <w:iCs/>
          <w:sz w:val="27"/>
          <w:szCs w:val="27"/>
          <w:lang w:eastAsia="fr-FR"/>
        </w:rPr>
        <w:t>Rohen</w:t>
      </w:r>
      <w:proofErr w:type="spellEnd"/>
      <w:r w:rsidRPr="00C955A8">
        <w:rPr>
          <w:rFonts w:ascii="Times New Roman" w:eastAsia="Times New Roman" w:hAnsi="Times New Roman"/>
          <w:b/>
          <w:bCs/>
          <w:i/>
          <w:iCs/>
          <w:sz w:val="27"/>
          <w:szCs w:val="27"/>
          <w:lang w:eastAsia="fr-FR"/>
        </w:rPr>
        <w:t xml:space="preserve"> d’</w:t>
      </w:r>
      <w:proofErr w:type="spellStart"/>
      <w:r w:rsidRPr="00C955A8">
        <w:rPr>
          <w:rFonts w:ascii="Times New Roman" w:eastAsia="Times New Roman" w:hAnsi="Times New Roman"/>
          <w:b/>
          <w:bCs/>
          <w:i/>
          <w:iCs/>
          <w:sz w:val="27"/>
          <w:szCs w:val="27"/>
          <w:lang w:eastAsia="fr-FR"/>
        </w:rPr>
        <w:t>Aiglepierre</w:t>
      </w:r>
      <w:proofErr w:type="spellEnd"/>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La question des migrations est un sujet de premier plan. L’émotion suscitée en </w:t>
      </w:r>
      <w:hyperlink r:id="rId7" w:tooltip="Toute&#10;            l’actualité Europe" w:history="1">
        <w:r w:rsidRPr="00C955A8">
          <w:rPr>
            <w:rFonts w:ascii="Times New Roman" w:eastAsia="Times New Roman" w:hAnsi="Times New Roman"/>
            <w:color w:val="0000FF"/>
            <w:sz w:val="24"/>
            <w:szCs w:val="24"/>
            <w:u w:val="single"/>
            <w:lang w:eastAsia="fr-FR"/>
          </w:rPr>
          <w:t>Europe</w:t>
        </w:r>
      </w:hyperlink>
      <w:r w:rsidRPr="00C955A8">
        <w:rPr>
          <w:rFonts w:ascii="Times New Roman" w:eastAsia="Times New Roman" w:hAnsi="Times New Roman"/>
          <w:sz w:val="24"/>
          <w:szCs w:val="24"/>
          <w:lang w:eastAsia="fr-FR"/>
        </w:rPr>
        <w:t xml:space="preserve"> par la situation de crise actuelle ne doit cependant pas </w:t>
      </w:r>
      <w:hyperlink r:id="rId8" w:tgtFrame="_blank" w:tooltip="Conjugaison du verbe justifier" w:history="1">
        <w:r w:rsidRPr="00C955A8">
          <w:rPr>
            <w:rFonts w:ascii="Times New Roman" w:eastAsia="Times New Roman" w:hAnsi="Times New Roman"/>
            <w:color w:val="0000FF"/>
            <w:sz w:val="24"/>
            <w:szCs w:val="24"/>
            <w:u w:val="single"/>
            <w:lang w:eastAsia="fr-FR"/>
          </w:rPr>
          <w:t>justifier</w:t>
        </w:r>
      </w:hyperlink>
      <w:r w:rsidRPr="00C955A8">
        <w:rPr>
          <w:rFonts w:ascii="Times New Roman" w:eastAsia="Times New Roman" w:hAnsi="Times New Roman"/>
          <w:sz w:val="24"/>
          <w:szCs w:val="24"/>
          <w:lang w:eastAsia="fr-FR"/>
        </w:rPr>
        <w:t xml:space="preserve"> les simplifications excessives ni </w:t>
      </w:r>
      <w:hyperlink r:id="rId9" w:tgtFrame="_blank" w:tooltip="Conjugaison du verbe faire" w:history="1">
        <w:r w:rsidRPr="00C955A8">
          <w:rPr>
            <w:rFonts w:ascii="Times New Roman" w:eastAsia="Times New Roman" w:hAnsi="Times New Roman"/>
            <w:color w:val="0000FF"/>
            <w:sz w:val="24"/>
            <w:szCs w:val="24"/>
            <w:u w:val="single"/>
            <w:lang w:eastAsia="fr-FR"/>
          </w:rPr>
          <w:t>faire</w:t>
        </w:r>
      </w:hyperlink>
      <w:r w:rsidRPr="00C955A8">
        <w:rPr>
          <w:rFonts w:ascii="Times New Roman" w:eastAsia="Times New Roman" w:hAnsi="Times New Roman"/>
          <w:sz w:val="24"/>
          <w:szCs w:val="24"/>
          <w:lang w:eastAsia="fr-FR"/>
        </w:rPr>
        <w:t xml:space="preserve"> oublier les enjeux de long terme. C’est tout particulièrement le cas pour les migrations en provenance d’Afrique subsaharienne. Seule une appréhension précise et objective des phénomènes de </w:t>
      </w:r>
      <w:hyperlink r:id="rId10" w:tooltip="Toute l’actualité mobilité" w:history="1">
        <w:proofErr w:type="gramStart"/>
        <w:r w:rsidRPr="00C955A8">
          <w:rPr>
            <w:rFonts w:ascii="Times New Roman" w:eastAsia="Times New Roman" w:hAnsi="Times New Roman"/>
            <w:color w:val="0000FF"/>
            <w:sz w:val="24"/>
            <w:szCs w:val="24"/>
            <w:u w:val="single"/>
            <w:lang w:eastAsia="fr-FR"/>
          </w:rPr>
          <w:t>mobilité</w:t>
        </w:r>
      </w:hyperlink>
      <w:r w:rsidRPr="00C955A8">
        <w:rPr>
          <w:rFonts w:ascii="Times New Roman" w:eastAsia="Times New Roman" w:hAnsi="Times New Roman"/>
          <w:sz w:val="24"/>
          <w:szCs w:val="24"/>
          <w:lang w:eastAsia="fr-FR"/>
        </w:rPr>
        <w:t>s</w:t>
      </w:r>
      <w:proofErr w:type="gramEnd"/>
      <w:r w:rsidRPr="00C955A8">
        <w:rPr>
          <w:rFonts w:ascii="Times New Roman" w:eastAsia="Times New Roman" w:hAnsi="Times New Roman"/>
          <w:sz w:val="24"/>
          <w:szCs w:val="24"/>
          <w:lang w:eastAsia="fr-FR"/>
        </w:rPr>
        <w:t xml:space="preserve"> peut </w:t>
      </w:r>
      <w:hyperlink r:id="rId11" w:tgtFrame="_blank" w:tooltip="Conjugaison du verbe permettre" w:history="1">
        <w:r w:rsidRPr="00C955A8">
          <w:rPr>
            <w:rFonts w:ascii="Times New Roman" w:eastAsia="Times New Roman" w:hAnsi="Times New Roman"/>
            <w:color w:val="0000FF"/>
            <w:sz w:val="24"/>
            <w:szCs w:val="24"/>
            <w:u w:val="single"/>
            <w:lang w:eastAsia="fr-FR"/>
          </w:rPr>
          <w:t>permettre</w:t>
        </w:r>
      </w:hyperlink>
      <w:r w:rsidRPr="00C955A8">
        <w:rPr>
          <w:rFonts w:ascii="Times New Roman" w:eastAsia="Times New Roman" w:hAnsi="Times New Roman"/>
          <w:sz w:val="24"/>
          <w:szCs w:val="24"/>
          <w:lang w:eastAsia="fr-FR"/>
        </w:rPr>
        <w:t xml:space="preserve"> l’émergence des politiques migratoires pertinentes dont nous avons besoin.</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L’ouvrage </w:t>
      </w:r>
      <w:r w:rsidRPr="00C955A8">
        <w:rPr>
          <w:rFonts w:ascii="Times New Roman" w:eastAsia="Times New Roman" w:hAnsi="Times New Roman"/>
          <w:i/>
          <w:iCs/>
          <w:sz w:val="24"/>
          <w:szCs w:val="24"/>
          <w:lang w:eastAsia="fr-FR"/>
        </w:rPr>
        <w:t>Resserrer les liens avec les diasporas : panorama 2015 des compétences des migrants</w:t>
      </w:r>
      <w:r w:rsidRPr="00C955A8">
        <w:rPr>
          <w:rFonts w:ascii="Times New Roman" w:eastAsia="Times New Roman" w:hAnsi="Times New Roman"/>
          <w:sz w:val="24"/>
          <w:szCs w:val="24"/>
          <w:lang w:eastAsia="fr-FR"/>
        </w:rPr>
        <w:t xml:space="preserve">, publié conjointement par l’OCDE et l’Agence française de </w:t>
      </w:r>
      <w:hyperlink r:id="rId12" w:tooltip="Toute&#10;            l’actualité développement" w:history="1">
        <w:r w:rsidRPr="00C955A8">
          <w:rPr>
            <w:rFonts w:ascii="Times New Roman" w:eastAsia="Times New Roman" w:hAnsi="Times New Roman"/>
            <w:color w:val="0000FF"/>
            <w:sz w:val="24"/>
            <w:szCs w:val="24"/>
            <w:u w:val="single"/>
            <w:lang w:eastAsia="fr-FR"/>
          </w:rPr>
          <w:t>développement</w:t>
        </w:r>
      </w:hyperlink>
      <w:r w:rsidRPr="00C955A8">
        <w:rPr>
          <w:rFonts w:ascii="Times New Roman" w:eastAsia="Times New Roman" w:hAnsi="Times New Roman"/>
          <w:sz w:val="24"/>
          <w:szCs w:val="24"/>
          <w:lang w:eastAsia="fr-FR"/>
        </w:rPr>
        <w:t xml:space="preserve"> (partenaire du </w:t>
      </w:r>
      <w:hyperlink r:id="rId13" w:tooltip="Toute&#10;            l’actualité Monde" w:history="1">
        <w:r w:rsidRPr="00C955A8">
          <w:rPr>
            <w:rFonts w:ascii="Times New Roman" w:eastAsia="Times New Roman" w:hAnsi="Times New Roman"/>
            <w:color w:val="0000FF"/>
            <w:sz w:val="24"/>
            <w:szCs w:val="24"/>
            <w:u w:val="single"/>
            <w:lang w:eastAsia="fr-FR"/>
          </w:rPr>
          <w:t>Monde</w:t>
        </w:r>
      </w:hyperlink>
      <w:r w:rsidRPr="00C955A8">
        <w:rPr>
          <w:rFonts w:ascii="Times New Roman" w:eastAsia="Times New Roman" w:hAnsi="Times New Roman"/>
          <w:sz w:val="24"/>
          <w:szCs w:val="24"/>
          <w:lang w:eastAsia="fr-FR"/>
        </w:rPr>
        <w:t xml:space="preserve"> Afrique), a permis la collecte et l’analyse de données internationales comparables sur les migrants présents à la fois dans les pays de l’OCDE et dans un certain nombre de pays du Sud. Au regard de l’actualité, ce type de </w:t>
      </w:r>
      <w:hyperlink r:id="rId14" w:tooltip="Toute&#10;            l’actualité travail" w:history="1">
        <w:r w:rsidRPr="00C955A8">
          <w:rPr>
            <w:rFonts w:ascii="Times New Roman" w:eastAsia="Times New Roman" w:hAnsi="Times New Roman"/>
            <w:color w:val="0000FF"/>
            <w:sz w:val="24"/>
            <w:szCs w:val="24"/>
            <w:u w:val="single"/>
            <w:lang w:eastAsia="fr-FR"/>
          </w:rPr>
          <w:t>travail</w:t>
        </w:r>
      </w:hyperlink>
      <w:r w:rsidRPr="00C955A8">
        <w:rPr>
          <w:rFonts w:ascii="Times New Roman" w:eastAsia="Times New Roman" w:hAnsi="Times New Roman"/>
          <w:sz w:val="24"/>
          <w:szCs w:val="24"/>
          <w:lang w:eastAsia="fr-FR"/>
        </w:rPr>
        <w:t xml:space="preserve"> apparaît plus que jamais essentiel pour </w:t>
      </w:r>
      <w:hyperlink r:id="rId15" w:tgtFrame="_blank" w:tooltip="Conjugaison du verbe prendre" w:history="1">
        <w:r w:rsidRPr="00C955A8">
          <w:rPr>
            <w:rFonts w:ascii="Times New Roman" w:eastAsia="Times New Roman" w:hAnsi="Times New Roman"/>
            <w:color w:val="0000FF"/>
            <w:sz w:val="24"/>
            <w:szCs w:val="24"/>
            <w:u w:val="single"/>
            <w:lang w:eastAsia="fr-FR"/>
          </w:rPr>
          <w:t>prendre</w:t>
        </w:r>
      </w:hyperlink>
      <w:r w:rsidRPr="00C955A8">
        <w:rPr>
          <w:rFonts w:ascii="Times New Roman" w:eastAsia="Times New Roman" w:hAnsi="Times New Roman"/>
          <w:sz w:val="24"/>
          <w:szCs w:val="24"/>
          <w:lang w:eastAsia="fr-FR"/>
        </w:rPr>
        <w:t xml:space="preserve"> le recul nécessaire afin de </w:t>
      </w:r>
      <w:hyperlink r:id="rId16" w:tgtFrame="_blank" w:tooltip="Conjugaison du verbe déconstruire" w:history="1">
        <w:r w:rsidRPr="00C955A8">
          <w:rPr>
            <w:rFonts w:ascii="Times New Roman" w:eastAsia="Times New Roman" w:hAnsi="Times New Roman"/>
            <w:color w:val="0000FF"/>
            <w:sz w:val="24"/>
            <w:szCs w:val="24"/>
            <w:u w:val="single"/>
            <w:lang w:eastAsia="fr-FR"/>
          </w:rPr>
          <w:t>déconstruire</w:t>
        </w:r>
      </w:hyperlink>
      <w:r w:rsidRPr="00C955A8">
        <w:rPr>
          <w:rFonts w:ascii="Times New Roman" w:eastAsia="Times New Roman" w:hAnsi="Times New Roman"/>
          <w:sz w:val="24"/>
          <w:szCs w:val="24"/>
          <w:lang w:eastAsia="fr-FR"/>
        </w:rPr>
        <w:t xml:space="preserve"> un certain nombre d’</w:t>
      </w:r>
      <w:hyperlink r:id="rId17" w:tooltip="Toute l’actualité&#10;            idées" w:history="1">
        <w:r w:rsidRPr="00C955A8">
          <w:rPr>
            <w:rFonts w:ascii="Times New Roman" w:eastAsia="Times New Roman" w:hAnsi="Times New Roman"/>
            <w:color w:val="0000FF"/>
            <w:sz w:val="24"/>
            <w:szCs w:val="24"/>
            <w:u w:val="single"/>
            <w:lang w:eastAsia="fr-FR"/>
          </w:rPr>
          <w:t>idées</w:t>
        </w:r>
      </w:hyperlink>
      <w:r w:rsidRPr="00C955A8">
        <w:rPr>
          <w:rFonts w:ascii="Times New Roman" w:eastAsia="Times New Roman" w:hAnsi="Times New Roman"/>
          <w:sz w:val="24"/>
          <w:szCs w:val="24"/>
          <w:lang w:eastAsia="fr-FR"/>
        </w:rPr>
        <w:t xml:space="preserve"> reçues. Nous en avons fait l’expérience avec les migrations originaires d’Afrique subsaharienne.</w:t>
      </w:r>
    </w:p>
    <w:p w:rsidR="00C955A8" w:rsidRPr="00C955A8" w:rsidRDefault="00C955A8" w:rsidP="00C955A8">
      <w:pPr>
        <w:spacing w:before="0" w:line="240" w:lineRule="auto"/>
        <w:outlineLvl w:val="1"/>
        <w:rPr>
          <w:rFonts w:ascii="Times New Roman" w:eastAsia="Times New Roman" w:hAnsi="Times New Roman"/>
          <w:b/>
          <w:bCs/>
          <w:sz w:val="36"/>
          <w:szCs w:val="36"/>
          <w:lang w:eastAsia="fr-FR"/>
        </w:rPr>
      </w:pPr>
      <w:r w:rsidRPr="00C955A8">
        <w:rPr>
          <w:rFonts w:ascii="Times New Roman" w:eastAsia="Times New Roman" w:hAnsi="Times New Roman"/>
          <w:b/>
          <w:bCs/>
          <w:sz w:val="36"/>
          <w:szCs w:val="36"/>
          <w:lang w:eastAsia="fr-FR"/>
        </w:rPr>
        <w:t>Idée reçue n°1 : la migration subsaharienne est massive et principalement à destination des pays riches. Faux</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Parmi les 232 millions de migrants internationaux recensés dans </w:t>
      </w:r>
      <w:hyperlink r:id="rId18" w:tooltip="Toute&#10;            l’actualité le monde" w:history="1">
        <w:r w:rsidRPr="00C955A8">
          <w:rPr>
            <w:rFonts w:ascii="Times New Roman" w:eastAsia="Times New Roman" w:hAnsi="Times New Roman"/>
            <w:color w:val="0000FF"/>
            <w:sz w:val="24"/>
            <w:szCs w:val="24"/>
            <w:u w:val="single"/>
            <w:lang w:eastAsia="fr-FR"/>
          </w:rPr>
          <w:t>le monde</w:t>
        </w:r>
      </w:hyperlink>
      <w:r w:rsidRPr="00C955A8">
        <w:rPr>
          <w:rFonts w:ascii="Times New Roman" w:eastAsia="Times New Roman" w:hAnsi="Times New Roman"/>
          <w:sz w:val="24"/>
          <w:szCs w:val="24"/>
          <w:lang w:eastAsia="fr-FR"/>
        </w:rPr>
        <w:t xml:space="preserve"> en 2013, à peine 21 millions, soit moins d’1 sur 10, sont originaires d’Afrique subsaharienne. Sur les 113 millions de migrants présents dans les pays de l’OCDE, une infime minorité est originaire d’Afrique subsaharienne.</w:t>
      </w:r>
    </w:p>
    <w:p w:rsidR="00C955A8" w:rsidRPr="00C955A8" w:rsidRDefault="00C955A8" w:rsidP="00C955A8">
      <w:pPr>
        <w:spacing w:before="0" w:line="240" w:lineRule="auto"/>
        <w:outlineLvl w:val="1"/>
        <w:rPr>
          <w:rFonts w:ascii="Times New Roman" w:eastAsia="Times New Roman" w:hAnsi="Times New Roman"/>
          <w:b/>
          <w:bCs/>
          <w:sz w:val="36"/>
          <w:szCs w:val="36"/>
          <w:lang w:eastAsia="fr-FR"/>
        </w:rPr>
      </w:pPr>
      <w:r w:rsidRPr="00C955A8">
        <w:rPr>
          <w:rFonts w:ascii="Times New Roman" w:eastAsia="Times New Roman" w:hAnsi="Times New Roman"/>
          <w:b/>
          <w:bCs/>
          <w:sz w:val="36"/>
          <w:szCs w:val="36"/>
          <w:lang w:eastAsia="fr-FR"/>
        </w:rPr>
        <w:t>L’essentiel des migrations a lieu en Afrique</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En 2010, ils représentaient ainsi seulement 6 % des flux migratoires vers les pays de l’OCDE, et 5 % du total de migrants qui y étaient présents. A </w:t>
      </w:r>
      <w:hyperlink r:id="rId19" w:tgtFrame="_blank" w:tooltip="Conjugaison du verbe titre" w:history="1">
        <w:r w:rsidRPr="00C955A8">
          <w:rPr>
            <w:rFonts w:ascii="Times New Roman" w:eastAsia="Times New Roman" w:hAnsi="Times New Roman"/>
            <w:color w:val="0000FF"/>
            <w:sz w:val="24"/>
            <w:szCs w:val="24"/>
            <w:u w:val="single"/>
            <w:lang w:eastAsia="fr-FR"/>
          </w:rPr>
          <w:t>titre</w:t>
        </w:r>
      </w:hyperlink>
      <w:r w:rsidRPr="00C955A8">
        <w:rPr>
          <w:rFonts w:ascii="Times New Roman" w:eastAsia="Times New Roman" w:hAnsi="Times New Roman"/>
          <w:sz w:val="24"/>
          <w:szCs w:val="24"/>
          <w:lang w:eastAsia="fr-FR"/>
        </w:rPr>
        <w:t xml:space="preserve"> de comparaison, 41 % de ces migrants viennent d’un autre pays de l’OCDE et 18 % d’Asie. L’essentiel des migrations subsahariennes a de fait lieu au sein même de la région puisque trois quarts d’entre eux sont installés dans un autre pays d’Afrique subsaharienne.</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Par ailleurs, la migration subsaharienne n’est pas liée qu’à des facteurs économiques. De nombreux conflits, comme récemment en République centrafricaine ainsi que les situations d’insécurité générées dans plusieurs pays alimentent d’importants </w:t>
      </w:r>
      <w:proofErr w:type="gramStart"/>
      <w:r w:rsidRPr="00C955A8">
        <w:rPr>
          <w:rFonts w:ascii="Times New Roman" w:eastAsia="Times New Roman" w:hAnsi="Times New Roman"/>
          <w:sz w:val="24"/>
          <w:szCs w:val="24"/>
          <w:lang w:eastAsia="fr-FR"/>
        </w:rPr>
        <w:t>dé</w:t>
      </w:r>
      <w:proofErr w:type="gramEnd"/>
      <w:hyperlink r:id="rId20" w:tooltip="Toute&#10;            l’actualité placements" w:history="1">
        <w:r w:rsidRPr="00C955A8">
          <w:rPr>
            <w:rFonts w:ascii="Times New Roman" w:eastAsia="Times New Roman" w:hAnsi="Times New Roman"/>
            <w:color w:val="0000FF"/>
            <w:sz w:val="24"/>
            <w:szCs w:val="24"/>
            <w:u w:val="single"/>
            <w:lang w:eastAsia="fr-FR"/>
          </w:rPr>
          <w:t>placements</w:t>
        </w:r>
      </w:hyperlink>
      <w:r w:rsidRPr="00C955A8">
        <w:rPr>
          <w:rFonts w:ascii="Times New Roman" w:eastAsia="Times New Roman" w:hAnsi="Times New Roman"/>
          <w:sz w:val="24"/>
          <w:szCs w:val="24"/>
          <w:lang w:eastAsia="fr-FR"/>
        </w:rPr>
        <w:t xml:space="preserve"> de </w:t>
      </w:r>
      <w:hyperlink r:id="rId21" w:tooltip="Toute&#10;            l’actualité population" w:history="1">
        <w:r w:rsidRPr="00C955A8">
          <w:rPr>
            <w:rFonts w:ascii="Times New Roman" w:eastAsia="Times New Roman" w:hAnsi="Times New Roman"/>
            <w:color w:val="0000FF"/>
            <w:sz w:val="24"/>
            <w:szCs w:val="24"/>
            <w:u w:val="single"/>
            <w:lang w:eastAsia="fr-FR"/>
          </w:rPr>
          <w:t>population</w:t>
        </w:r>
      </w:hyperlink>
      <w:r w:rsidRPr="00C955A8">
        <w:rPr>
          <w:rFonts w:ascii="Times New Roman" w:eastAsia="Times New Roman" w:hAnsi="Times New Roman"/>
          <w:sz w:val="24"/>
          <w:szCs w:val="24"/>
          <w:lang w:eastAsia="fr-FR"/>
        </w:rPr>
        <w:t xml:space="preserve">. Là encore, près de 80 % des réfugiés se contentent de </w:t>
      </w:r>
      <w:hyperlink r:id="rId22" w:tgtFrame="_blank" w:tooltip="Conjugaison du verbe fuir" w:history="1">
        <w:r w:rsidRPr="00C955A8">
          <w:rPr>
            <w:rFonts w:ascii="Times New Roman" w:eastAsia="Times New Roman" w:hAnsi="Times New Roman"/>
            <w:color w:val="0000FF"/>
            <w:sz w:val="24"/>
            <w:szCs w:val="24"/>
            <w:u w:val="single"/>
            <w:lang w:eastAsia="fr-FR"/>
          </w:rPr>
          <w:t>fuir</w:t>
        </w:r>
      </w:hyperlink>
      <w:r w:rsidRPr="00C955A8">
        <w:rPr>
          <w:rFonts w:ascii="Times New Roman" w:eastAsia="Times New Roman" w:hAnsi="Times New Roman"/>
          <w:sz w:val="24"/>
          <w:szCs w:val="24"/>
          <w:lang w:eastAsia="fr-FR"/>
        </w:rPr>
        <w:t xml:space="preserve"> vers les pays voisins et l’Afrique subsaharienne compte près de 3,7 millions de réfugiés auxquels il faut </w:t>
      </w:r>
      <w:hyperlink r:id="rId23" w:tgtFrame="_blank" w:tooltip="Conjugaison du verbe rajouter" w:history="1">
        <w:r w:rsidRPr="00C955A8">
          <w:rPr>
            <w:rFonts w:ascii="Times New Roman" w:eastAsia="Times New Roman" w:hAnsi="Times New Roman"/>
            <w:color w:val="0000FF"/>
            <w:sz w:val="24"/>
            <w:szCs w:val="24"/>
            <w:u w:val="single"/>
            <w:lang w:eastAsia="fr-FR"/>
          </w:rPr>
          <w:t>rajouter</w:t>
        </w:r>
      </w:hyperlink>
      <w:r w:rsidRPr="00C955A8">
        <w:rPr>
          <w:rFonts w:ascii="Times New Roman" w:eastAsia="Times New Roman" w:hAnsi="Times New Roman"/>
          <w:sz w:val="24"/>
          <w:szCs w:val="24"/>
          <w:lang w:eastAsia="fr-FR"/>
        </w:rPr>
        <w:t xml:space="preserve"> 11,4 millions de déplacés internes.</w:t>
      </w:r>
    </w:p>
    <w:p w:rsidR="00C955A8" w:rsidRPr="00C955A8" w:rsidRDefault="00C955A8" w:rsidP="00C955A8">
      <w:pPr>
        <w:spacing w:before="0" w:line="240" w:lineRule="auto"/>
        <w:outlineLvl w:val="1"/>
        <w:rPr>
          <w:rFonts w:ascii="Times New Roman" w:eastAsia="Times New Roman" w:hAnsi="Times New Roman"/>
          <w:b/>
          <w:bCs/>
          <w:sz w:val="36"/>
          <w:szCs w:val="36"/>
          <w:lang w:eastAsia="fr-FR"/>
        </w:rPr>
      </w:pPr>
      <w:r w:rsidRPr="00C955A8">
        <w:rPr>
          <w:rFonts w:ascii="Times New Roman" w:eastAsia="Times New Roman" w:hAnsi="Times New Roman"/>
          <w:b/>
          <w:bCs/>
          <w:sz w:val="36"/>
          <w:szCs w:val="36"/>
          <w:lang w:eastAsia="fr-FR"/>
        </w:rPr>
        <w:lastRenderedPageBreak/>
        <w:t>Idée reçue n°2 : la migration subsaharienne est principalement masculine et peu qualifiée. Faux</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En 2010, 49,5 % des migrants subsahariens dans les pays de l’OCDE étaient des migrantes. Ce chiffre est en augmentation constante et la parité est maintenant presque atteinte. Cette féminisation des migrations, d’abord liée aux politiques de regroupement familial est aujourd’hui majoritairement à but professionnel, notamment grâce à un meilleur accès à l’éducation des femmes.</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La migration subsaharienne dans les pays de l’OCDE est également de plus en plus qualifiée. En 2010, plus d’un tiers des émigrés subsahariens dans les pays de l’OCDE avait fait des études dans l’</w:t>
      </w:r>
      <w:hyperlink r:id="rId24" w:tooltip="Toute l’actualité enseignement supérieur" w:history="1">
        <w:r w:rsidRPr="00C955A8">
          <w:rPr>
            <w:rFonts w:ascii="Times New Roman" w:eastAsia="Times New Roman" w:hAnsi="Times New Roman"/>
            <w:color w:val="0000FF"/>
            <w:sz w:val="24"/>
            <w:szCs w:val="24"/>
            <w:u w:val="single"/>
            <w:lang w:eastAsia="fr-FR"/>
          </w:rPr>
          <w:t>enseignement supérieur</w:t>
        </w:r>
      </w:hyperlink>
      <w:r w:rsidRPr="00C955A8">
        <w:rPr>
          <w:rFonts w:ascii="Times New Roman" w:eastAsia="Times New Roman" w:hAnsi="Times New Roman"/>
          <w:sz w:val="24"/>
          <w:szCs w:val="24"/>
          <w:lang w:eastAsia="fr-FR"/>
        </w:rPr>
        <w:t xml:space="preserve">. Leur nombre a quasiment doublé depuis 2000 et il faut </w:t>
      </w:r>
      <w:hyperlink r:id="rId25" w:tgtFrame="_blank" w:tooltip="Conjugaison du verbe noter" w:history="1">
        <w:r w:rsidRPr="00C955A8">
          <w:rPr>
            <w:rFonts w:ascii="Times New Roman" w:eastAsia="Times New Roman" w:hAnsi="Times New Roman"/>
            <w:color w:val="0000FF"/>
            <w:sz w:val="24"/>
            <w:szCs w:val="24"/>
            <w:u w:val="single"/>
            <w:lang w:eastAsia="fr-FR"/>
          </w:rPr>
          <w:t>noter</w:t>
        </w:r>
      </w:hyperlink>
      <w:r w:rsidRPr="00C955A8">
        <w:rPr>
          <w:rFonts w:ascii="Times New Roman" w:eastAsia="Times New Roman" w:hAnsi="Times New Roman"/>
          <w:sz w:val="24"/>
          <w:szCs w:val="24"/>
          <w:lang w:eastAsia="fr-FR"/>
        </w:rPr>
        <w:t xml:space="preserve"> que c’est en Afrique subsaharienne que la part des individus les plus qualifiés qui émigre est la plus importante au niveau mondial (13 % en 2010).</w:t>
      </w:r>
    </w:p>
    <w:p w:rsidR="00C955A8" w:rsidRPr="00C955A8" w:rsidRDefault="00C955A8" w:rsidP="00C955A8">
      <w:pPr>
        <w:spacing w:before="0" w:line="240" w:lineRule="auto"/>
        <w:outlineLvl w:val="1"/>
        <w:rPr>
          <w:rFonts w:ascii="Times New Roman" w:eastAsia="Times New Roman" w:hAnsi="Times New Roman"/>
          <w:b/>
          <w:bCs/>
          <w:sz w:val="36"/>
          <w:szCs w:val="36"/>
          <w:lang w:eastAsia="fr-FR"/>
        </w:rPr>
      </w:pPr>
      <w:r w:rsidRPr="00C955A8">
        <w:rPr>
          <w:rFonts w:ascii="Times New Roman" w:eastAsia="Times New Roman" w:hAnsi="Times New Roman"/>
          <w:b/>
          <w:bCs/>
          <w:sz w:val="36"/>
          <w:szCs w:val="36"/>
          <w:lang w:eastAsia="fr-FR"/>
        </w:rPr>
        <w:t xml:space="preserve">Idée reçue n°3 : les migrations en provenance d’Afrique subsaharienne vont </w:t>
      </w:r>
      <w:hyperlink r:id="rId26" w:tgtFrame="_blank" w:tooltip="Conjugaison du verbe diminuer" w:history="1">
        <w:r w:rsidRPr="00C955A8">
          <w:rPr>
            <w:rFonts w:ascii="Times New Roman" w:eastAsia="Times New Roman" w:hAnsi="Times New Roman"/>
            <w:b/>
            <w:bCs/>
            <w:color w:val="0000FF"/>
            <w:sz w:val="36"/>
            <w:szCs w:val="36"/>
            <w:u w:val="single"/>
            <w:lang w:eastAsia="fr-FR"/>
          </w:rPr>
          <w:t>diminuer</w:t>
        </w:r>
      </w:hyperlink>
      <w:r w:rsidRPr="00C955A8">
        <w:rPr>
          <w:rFonts w:ascii="Times New Roman" w:eastAsia="Times New Roman" w:hAnsi="Times New Roman"/>
          <w:b/>
          <w:bCs/>
          <w:sz w:val="36"/>
          <w:szCs w:val="36"/>
          <w:lang w:eastAsia="fr-FR"/>
        </w:rPr>
        <w:t xml:space="preserve"> grâce au développement ? Pas à court terme</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Le différentiel de croissance démographique entre les régions du globe représente un défi structurel majeur. La population d’Afrique subsaharienne est aujourd’hui celle qui augmente le plus rapidement au monde et la région représentera un tiers des jeunes de 15 à 24 ans d’ici 2050.</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A l’opposé, les pays de l’OCDE ont une population qui diminue et vieillit. Nous avons donc, d’une part, un besoin croissant de main-d’œuvre dans les économies développées, les dernières estimations indiquant que près de 1,6 % des emplois de l’</w:t>
      </w:r>
      <w:hyperlink r:id="rId27" w:tooltip="Toute&#10;            l’actualité Union européenne" w:history="1">
        <w:r w:rsidRPr="00C955A8">
          <w:rPr>
            <w:rFonts w:ascii="Times New Roman" w:eastAsia="Times New Roman" w:hAnsi="Times New Roman"/>
            <w:color w:val="0000FF"/>
            <w:sz w:val="24"/>
            <w:szCs w:val="24"/>
            <w:u w:val="single"/>
            <w:lang w:eastAsia="fr-FR"/>
          </w:rPr>
          <w:t>Union européenne</w:t>
        </w:r>
      </w:hyperlink>
      <w:r w:rsidRPr="00C955A8">
        <w:rPr>
          <w:rFonts w:ascii="Times New Roman" w:eastAsia="Times New Roman" w:hAnsi="Times New Roman"/>
          <w:sz w:val="24"/>
          <w:szCs w:val="24"/>
          <w:lang w:eastAsia="fr-FR"/>
        </w:rPr>
        <w:t xml:space="preserve"> seraient non pourvus, et, d’autre part, un sous-</w:t>
      </w:r>
      <w:hyperlink r:id="rId28" w:tooltip="Toute&#10;            l’actualité emploi" w:history="1">
        <w:r w:rsidRPr="00C955A8">
          <w:rPr>
            <w:rFonts w:ascii="Times New Roman" w:eastAsia="Times New Roman" w:hAnsi="Times New Roman"/>
            <w:color w:val="0000FF"/>
            <w:sz w:val="24"/>
            <w:szCs w:val="24"/>
            <w:u w:val="single"/>
            <w:lang w:eastAsia="fr-FR"/>
          </w:rPr>
          <w:t>emploi</w:t>
        </w:r>
      </w:hyperlink>
      <w:r w:rsidRPr="00C955A8">
        <w:rPr>
          <w:rFonts w:ascii="Times New Roman" w:eastAsia="Times New Roman" w:hAnsi="Times New Roman"/>
          <w:sz w:val="24"/>
          <w:szCs w:val="24"/>
          <w:lang w:eastAsia="fr-FR"/>
        </w:rPr>
        <w:t xml:space="preserve"> des jeunes qui est déjà une problématique prioritaire pour l’Afrique subsaharienne.</w:t>
      </w:r>
    </w:p>
    <w:p w:rsidR="00C955A8" w:rsidRPr="00C955A8" w:rsidRDefault="00C955A8" w:rsidP="00C955A8">
      <w:pPr>
        <w:spacing w:before="0" w:line="240" w:lineRule="auto"/>
        <w:outlineLvl w:val="1"/>
        <w:rPr>
          <w:rFonts w:ascii="Times New Roman" w:eastAsia="Times New Roman" w:hAnsi="Times New Roman"/>
          <w:b/>
          <w:bCs/>
          <w:sz w:val="36"/>
          <w:szCs w:val="36"/>
          <w:lang w:eastAsia="fr-FR"/>
        </w:rPr>
      </w:pPr>
      <w:r w:rsidRPr="00C955A8">
        <w:rPr>
          <w:rFonts w:ascii="Times New Roman" w:eastAsia="Times New Roman" w:hAnsi="Times New Roman"/>
          <w:b/>
          <w:bCs/>
          <w:sz w:val="36"/>
          <w:szCs w:val="36"/>
          <w:lang w:eastAsia="fr-FR"/>
        </w:rPr>
        <w:t>La croissance, facteur d’émigration</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L’</w:t>
      </w:r>
      <w:hyperlink r:id="rId29" w:tooltip="Toute&#10;            l’actualité enquête" w:history="1">
        <w:r w:rsidRPr="00C955A8">
          <w:rPr>
            <w:rFonts w:ascii="Times New Roman" w:eastAsia="Times New Roman" w:hAnsi="Times New Roman"/>
            <w:color w:val="0000FF"/>
            <w:sz w:val="24"/>
            <w:szCs w:val="24"/>
            <w:u w:val="single"/>
            <w:lang w:eastAsia="fr-FR"/>
          </w:rPr>
          <w:t>enquête</w:t>
        </w:r>
      </w:hyperlink>
      <w:r w:rsidRPr="00C955A8">
        <w:rPr>
          <w:rFonts w:ascii="Times New Roman" w:eastAsia="Times New Roman" w:hAnsi="Times New Roman"/>
          <w:sz w:val="24"/>
          <w:szCs w:val="24"/>
          <w:lang w:eastAsia="fr-FR"/>
        </w:rPr>
        <w:t xml:space="preserve"> mondiale Gallup 2013 montre ainsi qu’il s’agit de la région du monde où le souhait d’émigrer est le plus fort : 32 % de la population, 42 % des jeunes âgés de 15 à 24 ans et 32 % des diplômés du supérieur, expriment le désir de </w:t>
      </w:r>
      <w:hyperlink r:id="rId30" w:tgtFrame="_blank" w:tooltip="Conjugaison du verbe quitter" w:history="1">
        <w:r w:rsidRPr="00C955A8">
          <w:rPr>
            <w:rFonts w:ascii="Times New Roman" w:eastAsia="Times New Roman" w:hAnsi="Times New Roman"/>
            <w:color w:val="0000FF"/>
            <w:sz w:val="24"/>
            <w:szCs w:val="24"/>
            <w:u w:val="single"/>
            <w:lang w:eastAsia="fr-FR"/>
          </w:rPr>
          <w:t>quitter</w:t>
        </w:r>
      </w:hyperlink>
      <w:r w:rsidRPr="00C955A8">
        <w:rPr>
          <w:rFonts w:ascii="Times New Roman" w:eastAsia="Times New Roman" w:hAnsi="Times New Roman"/>
          <w:sz w:val="24"/>
          <w:szCs w:val="24"/>
          <w:lang w:eastAsia="fr-FR"/>
        </w:rPr>
        <w:t xml:space="preserve"> leur pays. Par ailleurs, si l’Afrique subsaharienne enregistre depuis plusieurs années une forte croissance économique, l’impact attendu sur une réduction à court terme des migrations sera limité. Dans les pays les plus pauvres, les recherches récentes ont en effet démontré que, dans un premier temps, la croissance favorise l’émigration en permettant à davantage d’individus de </w:t>
      </w:r>
      <w:hyperlink r:id="rId31" w:tgtFrame="_blank" w:tooltip="Conjugaison du verbe disposer" w:history="1">
        <w:r w:rsidRPr="00C955A8">
          <w:rPr>
            <w:rFonts w:ascii="Times New Roman" w:eastAsia="Times New Roman" w:hAnsi="Times New Roman"/>
            <w:color w:val="0000FF"/>
            <w:sz w:val="24"/>
            <w:szCs w:val="24"/>
            <w:u w:val="single"/>
            <w:lang w:eastAsia="fr-FR"/>
          </w:rPr>
          <w:t>disposer</w:t>
        </w:r>
      </w:hyperlink>
      <w:r w:rsidRPr="00C955A8">
        <w:rPr>
          <w:rFonts w:ascii="Times New Roman" w:eastAsia="Times New Roman" w:hAnsi="Times New Roman"/>
          <w:sz w:val="24"/>
          <w:szCs w:val="24"/>
          <w:lang w:eastAsia="fr-FR"/>
        </w:rPr>
        <w:t xml:space="preserve"> des moyens de </w:t>
      </w:r>
      <w:hyperlink r:id="rId32" w:tgtFrame="_blank" w:tooltip="Conjugaison du verbe réaliser" w:history="1">
        <w:r w:rsidRPr="00C955A8">
          <w:rPr>
            <w:rFonts w:ascii="Times New Roman" w:eastAsia="Times New Roman" w:hAnsi="Times New Roman"/>
            <w:color w:val="0000FF"/>
            <w:sz w:val="24"/>
            <w:szCs w:val="24"/>
            <w:u w:val="single"/>
            <w:lang w:eastAsia="fr-FR"/>
          </w:rPr>
          <w:t>réaliser</w:t>
        </w:r>
      </w:hyperlink>
      <w:r w:rsidRPr="00C955A8">
        <w:rPr>
          <w:rFonts w:ascii="Times New Roman" w:eastAsia="Times New Roman" w:hAnsi="Times New Roman"/>
          <w:sz w:val="24"/>
          <w:szCs w:val="24"/>
          <w:lang w:eastAsia="fr-FR"/>
        </w:rPr>
        <w:t xml:space="preserve"> un </w:t>
      </w:r>
      <w:hyperlink r:id="rId33" w:tooltip="Toute&#10;            l’actualité projet" w:history="1">
        <w:r w:rsidRPr="00C955A8">
          <w:rPr>
            <w:rFonts w:ascii="Times New Roman" w:eastAsia="Times New Roman" w:hAnsi="Times New Roman"/>
            <w:color w:val="0000FF"/>
            <w:sz w:val="24"/>
            <w:szCs w:val="24"/>
            <w:u w:val="single"/>
            <w:lang w:eastAsia="fr-FR"/>
          </w:rPr>
          <w:t>projet</w:t>
        </w:r>
      </w:hyperlink>
      <w:r w:rsidRPr="00C955A8">
        <w:rPr>
          <w:rFonts w:ascii="Times New Roman" w:eastAsia="Times New Roman" w:hAnsi="Times New Roman"/>
          <w:sz w:val="24"/>
          <w:szCs w:val="24"/>
          <w:lang w:eastAsia="fr-FR"/>
        </w:rPr>
        <w:t xml:space="preserve"> migratoire avant que, dans un deuxième temps, l’élévation du niveau de richesse soit suffisant pour </w:t>
      </w:r>
      <w:hyperlink r:id="rId34" w:tgtFrame="_blank" w:tooltip="Conjugaison du verbe conduire" w:history="1">
        <w:r w:rsidRPr="00C955A8">
          <w:rPr>
            <w:rFonts w:ascii="Times New Roman" w:eastAsia="Times New Roman" w:hAnsi="Times New Roman"/>
            <w:color w:val="0000FF"/>
            <w:sz w:val="24"/>
            <w:szCs w:val="24"/>
            <w:u w:val="single"/>
            <w:lang w:eastAsia="fr-FR"/>
          </w:rPr>
          <w:t>conduire</w:t>
        </w:r>
      </w:hyperlink>
      <w:r w:rsidRPr="00C955A8">
        <w:rPr>
          <w:rFonts w:ascii="Times New Roman" w:eastAsia="Times New Roman" w:hAnsi="Times New Roman"/>
          <w:sz w:val="24"/>
          <w:szCs w:val="24"/>
          <w:lang w:eastAsia="fr-FR"/>
        </w:rPr>
        <w:t xml:space="preserve"> à une baisse de l’émigration, voire au retour d’émigrants.</w:t>
      </w:r>
    </w:p>
    <w:p w:rsidR="00C955A8" w:rsidRPr="00C955A8" w:rsidRDefault="00C955A8" w:rsidP="00C955A8">
      <w:pPr>
        <w:spacing w:before="0" w:line="240" w:lineRule="auto"/>
        <w:outlineLvl w:val="1"/>
        <w:rPr>
          <w:rFonts w:ascii="Times New Roman" w:eastAsia="Times New Roman" w:hAnsi="Times New Roman"/>
          <w:b/>
          <w:bCs/>
          <w:sz w:val="36"/>
          <w:szCs w:val="36"/>
          <w:lang w:eastAsia="fr-FR"/>
        </w:rPr>
      </w:pPr>
      <w:r w:rsidRPr="00C955A8">
        <w:rPr>
          <w:rFonts w:ascii="Times New Roman" w:eastAsia="Times New Roman" w:hAnsi="Times New Roman"/>
          <w:b/>
          <w:bCs/>
          <w:sz w:val="36"/>
          <w:szCs w:val="36"/>
          <w:lang w:eastAsia="fr-FR"/>
        </w:rPr>
        <w:t>Idée reçue n°4 : l’émigration bénéficie nécessairement aux pays d’origine ? Le panorama est beaucoup plus contrasté</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Avec des montants largement supérieurs à l’</w:t>
      </w:r>
      <w:hyperlink r:id="rId35" w:tooltip="Toute l’actualité aide" w:history="1">
        <w:r w:rsidRPr="00C955A8">
          <w:rPr>
            <w:rFonts w:ascii="Times New Roman" w:eastAsia="Times New Roman" w:hAnsi="Times New Roman"/>
            <w:color w:val="0000FF"/>
            <w:sz w:val="24"/>
            <w:szCs w:val="24"/>
            <w:u w:val="single"/>
            <w:lang w:eastAsia="fr-FR"/>
          </w:rPr>
          <w:t>aide</w:t>
        </w:r>
      </w:hyperlink>
      <w:r w:rsidRPr="00C955A8">
        <w:rPr>
          <w:rFonts w:ascii="Times New Roman" w:eastAsia="Times New Roman" w:hAnsi="Times New Roman"/>
          <w:sz w:val="24"/>
          <w:szCs w:val="24"/>
          <w:lang w:eastAsia="fr-FR"/>
        </w:rPr>
        <w:t xml:space="preserve"> publique au développement, les </w:t>
      </w:r>
      <w:hyperlink r:id="rId36" w:tooltip="Toute&#10;            l’actualité transferts" w:history="1">
        <w:r w:rsidRPr="00C955A8">
          <w:rPr>
            <w:rFonts w:ascii="Times New Roman" w:eastAsia="Times New Roman" w:hAnsi="Times New Roman"/>
            <w:color w:val="0000FF"/>
            <w:sz w:val="24"/>
            <w:szCs w:val="24"/>
            <w:u w:val="single"/>
            <w:lang w:eastAsia="fr-FR"/>
          </w:rPr>
          <w:t>transferts</w:t>
        </w:r>
      </w:hyperlink>
      <w:r w:rsidRPr="00C955A8">
        <w:rPr>
          <w:rFonts w:ascii="Times New Roman" w:eastAsia="Times New Roman" w:hAnsi="Times New Roman"/>
          <w:sz w:val="24"/>
          <w:szCs w:val="24"/>
          <w:lang w:eastAsia="fr-FR"/>
        </w:rPr>
        <w:t xml:space="preserve"> de fonds des migrants sont souvent représentés comme une manne financière pour le développement des pays d’origine. Si les montants atteints sont effectivement importants (29,6 milliards en 2014, soit 2,3 % du PIB de la région), il faut </w:t>
      </w:r>
      <w:hyperlink r:id="rId37" w:tgtFrame="_blank" w:tooltip="Conjugaison du verbe comprendre" w:history="1">
        <w:r w:rsidRPr="00C955A8">
          <w:rPr>
            <w:rFonts w:ascii="Times New Roman" w:eastAsia="Times New Roman" w:hAnsi="Times New Roman"/>
            <w:color w:val="0000FF"/>
            <w:sz w:val="24"/>
            <w:szCs w:val="24"/>
            <w:u w:val="single"/>
            <w:lang w:eastAsia="fr-FR"/>
          </w:rPr>
          <w:t>comprendre</w:t>
        </w:r>
      </w:hyperlink>
      <w:r w:rsidRPr="00C955A8">
        <w:rPr>
          <w:rFonts w:ascii="Times New Roman" w:eastAsia="Times New Roman" w:hAnsi="Times New Roman"/>
          <w:sz w:val="24"/>
          <w:szCs w:val="24"/>
          <w:lang w:eastAsia="fr-FR"/>
        </w:rPr>
        <w:t xml:space="preserve"> qu’il s’agit d’une épargne privée dont la vocation n’est pas de se </w:t>
      </w:r>
      <w:hyperlink r:id="rId38" w:tgtFrame="_blank" w:tooltip="Conjugaison du verbe substituer" w:history="1">
        <w:r w:rsidRPr="00C955A8">
          <w:rPr>
            <w:rFonts w:ascii="Times New Roman" w:eastAsia="Times New Roman" w:hAnsi="Times New Roman"/>
            <w:color w:val="0000FF"/>
            <w:sz w:val="24"/>
            <w:szCs w:val="24"/>
            <w:u w:val="single"/>
            <w:lang w:eastAsia="fr-FR"/>
          </w:rPr>
          <w:t>substituer</w:t>
        </w:r>
      </w:hyperlink>
      <w:r w:rsidRPr="00C955A8">
        <w:rPr>
          <w:rFonts w:ascii="Times New Roman" w:eastAsia="Times New Roman" w:hAnsi="Times New Roman"/>
          <w:sz w:val="24"/>
          <w:szCs w:val="24"/>
          <w:lang w:eastAsia="fr-FR"/>
        </w:rPr>
        <w:t xml:space="preserve"> aux financements publics et </w:t>
      </w:r>
      <w:r w:rsidRPr="00C955A8">
        <w:rPr>
          <w:rFonts w:ascii="Times New Roman" w:eastAsia="Times New Roman" w:hAnsi="Times New Roman"/>
          <w:sz w:val="24"/>
          <w:szCs w:val="24"/>
          <w:lang w:eastAsia="fr-FR"/>
        </w:rPr>
        <w:lastRenderedPageBreak/>
        <w:t>internationaux du développement. De plus, la fuite des compétences représente un problème majeur en Afrique subsaharienne, tout particulièrement dans des secteurs comme la santé et l’éducation.</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Sur les 187 000 médecins nés en Afrique subsaharienne, 23,2 % officiaient dans un pays de l’OCDE en 2010. La question d’une meilleure gestion de la mobilité des compétences apparaît donc centrale et ce d’autant plus que les données montrent qu’il y a un véritable gâchis de compétences puisque environ un tiers des migrants d’Afrique subsaharienne dans les pays de l’OCDE occupe un emploi pour lequel ils sont surqualifiés.</w:t>
      </w:r>
    </w:p>
    <w:p w:rsidR="00C955A8" w:rsidRPr="00C955A8" w:rsidRDefault="00C955A8" w:rsidP="00C955A8">
      <w:pPr>
        <w:spacing w:before="0" w:line="240" w:lineRule="auto"/>
        <w:outlineLvl w:val="1"/>
        <w:rPr>
          <w:rFonts w:ascii="Times New Roman" w:eastAsia="Times New Roman" w:hAnsi="Times New Roman"/>
          <w:b/>
          <w:bCs/>
          <w:sz w:val="36"/>
          <w:szCs w:val="36"/>
          <w:lang w:eastAsia="fr-FR"/>
        </w:rPr>
      </w:pPr>
      <w:r w:rsidRPr="00C955A8">
        <w:rPr>
          <w:rFonts w:ascii="Times New Roman" w:eastAsia="Times New Roman" w:hAnsi="Times New Roman"/>
          <w:b/>
          <w:bCs/>
          <w:sz w:val="36"/>
          <w:szCs w:val="36"/>
          <w:lang w:eastAsia="fr-FR"/>
        </w:rPr>
        <w:t>Anticiper les évolutions</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Ces quelques « idées reçues » sont fortement répandues dans l’opinion médiatique comme </w:t>
      </w:r>
      <w:hyperlink r:id="rId39" w:tooltip="Toute&#10;            l’actualité politique" w:history="1">
        <w:r w:rsidRPr="00C955A8">
          <w:rPr>
            <w:rFonts w:ascii="Times New Roman" w:eastAsia="Times New Roman" w:hAnsi="Times New Roman"/>
            <w:color w:val="0000FF"/>
            <w:sz w:val="24"/>
            <w:szCs w:val="24"/>
            <w:u w:val="single"/>
            <w:lang w:eastAsia="fr-FR"/>
          </w:rPr>
          <w:t>politique</w:t>
        </w:r>
      </w:hyperlink>
      <w:r w:rsidRPr="00C955A8">
        <w:rPr>
          <w:rFonts w:ascii="Times New Roman" w:eastAsia="Times New Roman" w:hAnsi="Times New Roman"/>
          <w:sz w:val="24"/>
          <w:szCs w:val="24"/>
          <w:lang w:eastAsia="fr-FR"/>
        </w:rPr>
        <w:t xml:space="preserve">. Elles révèlent une méconnaissance de la réalité des migrations subsahariennes qui favorise l’exploitation de ce sujet. Elles rendent surtout presque impossible la tenue d’un débat constructif et l’élaboration des politiques migratoires dont nous avons, pays d’accueil comme d’origine, véritablement besoin. La mobilité humaine façonne depuis toujours les </w:t>
      </w:r>
      <w:hyperlink r:id="rId40" w:tooltip="Toute&#10;            l’actualité société" w:history="1">
        <w:r w:rsidRPr="00C955A8">
          <w:rPr>
            <w:rFonts w:ascii="Times New Roman" w:eastAsia="Times New Roman" w:hAnsi="Times New Roman"/>
            <w:color w:val="0000FF"/>
            <w:sz w:val="24"/>
            <w:szCs w:val="24"/>
            <w:u w:val="single"/>
            <w:lang w:eastAsia="fr-FR"/>
          </w:rPr>
          <w:t>société</w:t>
        </w:r>
      </w:hyperlink>
      <w:r w:rsidRPr="00C955A8">
        <w:rPr>
          <w:rFonts w:ascii="Times New Roman" w:eastAsia="Times New Roman" w:hAnsi="Times New Roman"/>
          <w:sz w:val="24"/>
          <w:szCs w:val="24"/>
          <w:lang w:eastAsia="fr-FR"/>
        </w:rPr>
        <w:t xml:space="preserve">s et conditionne notre capacité à </w:t>
      </w:r>
      <w:hyperlink r:id="rId41" w:tgtFrame="_blank" w:tooltip="Conjugaison du verbe poursuivre" w:history="1">
        <w:r w:rsidRPr="00C955A8">
          <w:rPr>
            <w:rFonts w:ascii="Times New Roman" w:eastAsia="Times New Roman" w:hAnsi="Times New Roman"/>
            <w:color w:val="0000FF"/>
            <w:sz w:val="24"/>
            <w:szCs w:val="24"/>
            <w:u w:val="single"/>
            <w:lang w:eastAsia="fr-FR"/>
          </w:rPr>
          <w:t>poursuivre</w:t>
        </w:r>
      </w:hyperlink>
      <w:r w:rsidRPr="00C955A8">
        <w:rPr>
          <w:rFonts w:ascii="Times New Roman" w:eastAsia="Times New Roman" w:hAnsi="Times New Roman"/>
          <w:sz w:val="24"/>
          <w:szCs w:val="24"/>
          <w:lang w:eastAsia="fr-FR"/>
        </w:rPr>
        <w:t xml:space="preserve"> sur la voie d’un développement économique, </w:t>
      </w:r>
      <w:hyperlink r:id="rId42" w:tooltip="Toute&#10;            l’actualité social" w:history="1">
        <w:r w:rsidRPr="00C955A8">
          <w:rPr>
            <w:rFonts w:ascii="Times New Roman" w:eastAsia="Times New Roman" w:hAnsi="Times New Roman"/>
            <w:color w:val="0000FF"/>
            <w:sz w:val="24"/>
            <w:szCs w:val="24"/>
            <w:u w:val="single"/>
            <w:lang w:eastAsia="fr-FR"/>
          </w:rPr>
          <w:t>social</w:t>
        </w:r>
      </w:hyperlink>
      <w:r w:rsidRPr="00C955A8">
        <w:rPr>
          <w:rFonts w:ascii="Times New Roman" w:eastAsia="Times New Roman" w:hAnsi="Times New Roman"/>
          <w:sz w:val="24"/>
          <w:szCs w:val="24"/>
          <w:lang w:eastAsia="fr-FR"/>
        </w:rPr>
        <w:t xml:space="preserve"> et environnemental qui ne peut plus se </w:t>
      </w:r>
      <w:hyperlink r:id="rId43" w:tgtFrame="_blank" w:tooltip="Conjugaison du verbe penser" w:history="1">
        <w:r w:rsidRPr="00C955A8">
          <w:rPr>
            <w:rFonts w:ascii="Times New Roman" w:eastAsia="Times New Roman" w:hAnsi="Times New Roman"/>
            <w:color w:val="0000FF"/>
            <w:sz w:val="24"/>
            <w:szCs w:val="24"/>
            <w:u w:val="single"/>
            <w:lang w:eastAsia="fr-FR"/>
          </w:rPr>
          <w:t>penser</w:t>
        </w:r>
      </w:hyperlink>
      <w:r w:rsidRPr="00C955A8">
        <w:rPr>
          <w:rFonts w:ascii="Times New Roman" w:eastAsia="Times New Roman" w:hAnsi="Times New Roman"/>
          <w:sz w:val="24"/>
          <w:szCs w:val="24"/>
          <w:lang w:eastAsia="fr-FR"/>
        </w:rPr>
        <w:t xml:space="preserve"> de manière isolée.</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Au regard des </w:t>
      </w:r>
      <w:hyperlink r:id="rId44" w:tooltip="Toute&#10;            l’actualité tendances" w:history="1">
        <w:r w:rsidRPr="00C955A8">
          <w:rPr>
            <w:rFonts w:ascii="Times New Roman" w:eastAsia="Times New Roman" w:hAnsi="Times New Roman"/>
            <w:color w:val="0000FF"/>
            <w:sz w:val="24"/>
            <w:szCs w:val="24"/>
            <w:u w:val="single"/>
            <w:lang w:eastAsia="fr-FR"/>
          </w:rPr>
          <w:t>tendances</w:t>
        </w:r>
      </w:hyperlink>
      <w:r w:rsidRPr="00C955A8">
        <w:rPr>
          <w:rFonts w:ascii="Times New Roman" w:eastAsia="Times New Roman" w:hAnsi="Times New Roman"/>
          <w:sz w:val="24"/>
          <w:szCs w:val="24"/>
          <w:lang w:eastAsia="fr-FR"/>
        </w:rPr>
        <w:t xml:space="preserve"> démographiques et économiques actuelles, il importe de </w:t>
      </w:r>
      <w:hyperlink r:id="rId45" w:tgtFrame="_blank" w:tooltip="Conjugaison du verbe considérer" w:history="1">
        <w:r w:rsidRPr="00C955A8">
          <w:rPr>
            <w:rFonts w:ascii="Times New Roman" w:eastAsia="Times New Roman" w:hAnsi="Times New Roman"/>
            <w:color w:val="0000FF"/>
            <w:sz w:val="24"/>
            <w:szCs w:val="24"/>
            <w:u w:val="single"/>
            <w:lang w:eastAsia="fr-FR"/>
          </w:rPr>
          <w:t>considérer</w:t>
        </w:r>
      </w:hyperlink>
      <w:r w:rsidRPr="00C955A8">
        <w:rPr>
          <w:rFonts w:ascii="Times New Roman" w:eastAsia="Times New Roman" w:hAnsi="Times New Roman"/>
          <w:sz w:val="24"/>
          <w:szCs w:val="24"/>
          <w:lang w:eastAsia="fr-FR"/>
        </w:rPr>
        <w:t xml:space="preserve"> la migration subsaharienne comme un élément structurant des politiques pour l’avenir. D’une façon ou d’une autre, cette migration va se poursuivre. Dans les territoires d’origine et de destination, il est urgent de mieux </w:t>
      </w:r>
      <w:hyperlink r:id="rId46" w:tgtFrame="_blank" w:tooltip="Conjugaison du verbe appréhender" w:history="1">
        <w:r w:rsidRPr="00C955A8">
          <w:rPr>
            <w:rFonts w:ascii="Times New Roman" w:eastAsia="Times New Roman" w:hAnsi="Times New Roman"/>
            <w:color w:val="0000FF"/>
            <w:sz w:val="24"/>
            <w:szCs w:val="24"/>
            <w:u w:val="single"/>
            <w:lang w:eastAsia="fr-FR"/>
          </w:rPr>
          <w:t>appréhender</w:t>
        </w:r>
      </w:hyperlink>
      <w:r w:rsidRPr="00C955A8">
        <w:rPr>
          <w:rFonts w:ascii="Times New Roman" w:eastAsia="Times New Roman" w:hAnsi="Times New Roman"/>
          <w:sz w:val="24"/>
          <w:szCs w:val="24"/>
          <w:lang w:eastAsia="fr-FR"/>
        </w:rPr>
        <w:t xml:space="preserve"> ces mouvements de population, d’anticiper leurs évolutions et de </w:t>
      </w:r>
      <w:hyperlink r:id="rId47" w:tgtFrame="_blank" w:tooltip="Conjugaison du verbe favoriser" w:history="1">
        <w:r w:rsidRPr="00C955A8">
          <w:rPr>
            <w:rFonts w:ascii="Times New Roman" w:eastAsia="Times New Roman" w:hAnsi="Times New Roman"/>
            <w:color w:val="0000FF"/>
            <w:sz w:val="24"/>
            <w:szCs w:val="24"/>
            <w:u w:val="single"/>
            <w:lang w:eastAsia="fr-FR"/>
          </w:rPr>
          <w:t>favoriser</w:t>
        </w:r>
      </w:hyperlink>
      <w:r w:rsidRPr="00C955A8">
        <w:rPr>
          <w:rFonts w:ascii="Times New Roman" w:eastAsia="Times New Roman" w:hAnsi="Times New Roman"/>
          <w:sz w:val="24"/>
          <w:szCs w:val="24"/>
          <w:lang w:eastAsia="fr-FR"/>
        </w:rPr>
        <w:t xml:space="preserve"> leur potentiel comme facteur de développement.</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Pour ce faire, une condition nécessaire (mais pas suffisante) est de </w:t>
      </w:r>
      <w:hyperlink r:id="rId48" w:tgtFrame="_blank" w:tooltip="Conjugaison du verbe continuer" w:history="1">
        <w:r w:rsidRPr="00C955A8">
          <w:rPr>
            <w:rFonts w:ascii="Times New Roman" w:eastAsia="Times New Roman" w:hAnsi="Times New Roman"/>
            <w:color w:val="0000FF"/>
            <w:sz w:val="24"/>
            <w:szCs w:val="24"/>
            <w:u w:val="single"/>
            <w:lang w:eastAsia="fr-FR"/>
          </w:rPr>
          <w:t>continuer</w:t>
        </w:r>
      </w:hyperlink>
      <w:r w:rsidRPr="00C955A8">
        <w:rPr>
          <w:rFonts w:ascii="Times New Roman" w:eastAsia="Times New Roman" w:hAnsi="Times New Roman"/>
          <w:sz w:val="24"/>
          <w:szCs w:val="24"/>
          <w:lang w:eastAsia="fr-FR"/>
        </w:rPr>
        <w:t xml:space="preserve"> le travail de collecte, d’analyse et de diffusion de données rigoureuses et objectives sur les migrations. Il faudra ensuite </w:t>
      </w:r>
      <w:hyperlink r:id="rId49" w:tgtFrame="_blank" w:tooltip="Conjugaison du verbe compter" w:history="1">
        <w:r w:rsidRPr="00C955A8">
          <w:rPr>
            <w:rFonts w:ascii="Times New Roman" w:eastAsia="Times New Roman" w:hAnsi="Times New Roman"/>
            <w:color w:val="0000FF"/>
            <w:sz w:val="24"/>
            <w:szCs w:val="24"/>
            <w:u w:val="single"/>
            <w:lang w:eastAsia="fr-FR"/>
          </w:rPr>
          <w:t>compter</w:t>
        </w:r>
      </w:hyperlink>
      <w:r w:rsidRPr="00C955A8">
        <w:rPr>
          <w:rFonts w:ascii="Times New Roman" w:eastAsia="Times New Roman" w:hAnsi="Times New Roman"/>
          <w:sz w:val="24"/>
          <w:szCs w:val="24"/>
          <w:lang w:eastAsia="fr-FR"/>
        </w:rPr>
        <w:t xml:space="preserve"> sur la capacité de la société civile à poursuivre sa mobilisation sur ce sujet, et sur la volonté de nos institutions à s’en </w:t>
      </w:r>
      <w:hyperlink r:id="rId50" w:tgtFrame="_blank" w:tooltip="Conjugaison du verbe saisir" w:history="1">
        <w:r w:rsidRPr="00C955A8">
          <w:rPr>
            <w:rFonts w:ascii="Times New Roman" w:eastAsia="Times New Roman" w:hAnsi="Times New Roman"/>
            <w:color w:val="0000FF"/>
            <w:sz w:val="24"/>
            <w:szCs w:val="24"/>
            <w:u w:val="single"/>
            <w:lang w:eastAsia="fr-FR"/>
          </w:rPr>
          <w:t>saisir</w:t>
        </w:r>
      </w:hyperlink>
      <w:r w:rsidRPr="00C955A8">
        <w:rPr>
          <w:rFonts w:ascii="Times New Roman" w:eastAsia="Times New Roman" w:hAnsi="Times New Roman"/>
          <w:sz w:val="24"/>
          <w:szCs w:val="24"/>
          <w:lang w:eastAsia="fr-FR"/>
        </w:rPr>
        <w:t xml:space="preserve"> véritablement.</w:t>
      </w:r>
    </w:p>
    <w:p w:rsidR="00C955A8" w:rsidRPr="00C955A8" w:rsidRDefault="00C955A8" w:rsidP="00C955A8">
      <w:pPr>
        <w:spacing w:before="0" w:line="240" w:lineRule="auto"/>
        <w:rPr>
          <w:rFonts w:ascii="Times New Roman" w:eastAsia="Times New Roman" w:hAnsi="Times New Roman"/>
          <w:sz w:val="24"/>
          <w:szCs w:val="24"/>
          <w:lang w:eastAsia="fr-FR"/>
        </w:rPr>
      </w:pPr>
      <w:r w:rsidRPr="00C955A8">
        <w:rPr>
          <w:rFonts w:ascii="Times New Roman" w:eastAsia="Times New Roman" w:hAnsi="Times New Roman"/>
          <w:sz w:val="24"/>
          <w:szCs w:val="24"/>
          <w:lang w:eastAsia="fr-FR"/>
        </w:rPr>
        <w:t xml:space="preserve">Nathalie </w:t>
      </w:r>
      <w:proofErr w:type="spellStart"/>
      <w:r w:rsidRPr="00C955A8">
        <w:rPr>
          <w:rFonts w:ascii="Times New Roman" w:eastAsia="Times New Roman" w:hAnsi="Times New Roman"/>
          <w:sz w:val="24"/>
          <w:szCs w:val="24"/>
          <w:lang w:eastAsia="fr-FR"/>
        </w:rPr>
        <w:t>Bougnoux</w:t>
      </w:r>
      <w:proofErr w:type="spellEnd"/>
      <w:r w:rsidRPr="00C955A8">
        <w:rPr>
          <w:rFonts w:ascii="Times New Roman" w:eastAsia="Times New Roman" w:hAnsi="Times New Roman"/>
          <w:sz w:val="24"/>
          <w:szCs w:val="24"/>
          <w:lang w:eastAsia="fr-FR"/>
        </w:rPr>
        <w:t xml:space="preserve"> est spécialiste des migrations à la division recherche de l’Agence française de développement (AFD).</w:t>
      </w:r>
    </w:p>
    <w:p w:rsidR="00C955A8" w:rsidRPr="00C955A8" w:rsidRDefault="00C955A8" w:rsidP="00C955A8">
      <w:pPr>
        <w:spacing w:before="0" w:line="240" w:lineRule="auto"/>
        <w:rPr>
          <w:rFonts w:ascii="Times New Roman" w:eastAsia="Times New Roman" w:hAnsi="Times New Roman"/>
          <w:sz w:val="24"/>
          <w:szCs w:val="24"/>
          <w:lang w:eastAsia="fr-FR"/>
        </w:rPr>
      </w:pPr>
      <w:proofErr w:type="spellStart"/>
      <w:r w:rsidRPr="00C955A8">
        <w:rPr>
          <w:rFonts w:ascii="Times New Roman" w:eastAsia="Times New Roman" w:hAnsi="Times New Roman"/>
          <w:sz w:val="24"/>
          <w:szCs w:val="24"/>
          <w:lang w:eastAsia="fr-FR"/>
        </w:rPr>
        <w:t>Rohen</w:t>
      </w:r>
      <w:proofErr w:type="spellEnd"/>
      <w:r w:rsidRPr="00C955A8">
        <w:rPr>
          <w:rFonts w:ascii="Times New Roman" w:eastAsia="Times New Roman" w:hAnsi="Times New Roman"/>
          <w:sz w:val="24"/>
          <w:szCs w:val="24"/>
          <w:lang w:eastAsia="fr-FR"/>
        </w:rPr>
        <w:t xml:space="preserve"> d’</w:t>
      </w:r>
      <w:proofErr w:type="spellStart"/>
      <w:r w:rsidRPr="00C955A8">
        <w:rPr>
          <w:rFonts w:ascii="Times New Roman" w:eastAsia="Times New Roman" w:hAnsi="Times New Roman"/>
          <w:sz w:val="24"/>
          <w:szCs w:val="24"/>
          <w:lang w:eastAsia="fr-FR"/>
        </w:rPr>
        <w:t>Aiglepierre</w:t>
      </w:r>
      <w:proofErr w:type="spellEnd"/>
      <w:r w:rsidRPr="00C955A8">
        <w:rPr>
          <w:rFonts w:ascii="Times New Roman" w:eastAsia="Times New Roman" w:hAnsi="Times New Roman"/>
          <w:sz w:val="24"/>
          <w:szCs w:val="24"/>
          <w:lang w:eastAsia="fr-FR"/>
        </w:rPr>
        <w:t xml:space="preserve"> est économiste en charge du développement humain à la division recherche de l’Agence française de développement (AFD).</w:t>
      </w:r>
    </w:p>
    <w:p w:rsidR="000A594F" w:rsidRDefault="00C955A8" w:rsidP="00C955A8">
      <w:pPr>
        <w:spacing w:before="0"/>
      </w:pPr>
      <w:r>
        <w:rPr>
          <w:rFonts w:ascii="Times New Roman" w:eastAsia="Times New Roman" w:hAnsi="Times New Roman"/>
          <w:sz w:val="24"/>
          <w:szCs w:val="24"/>
          <w:lang w:eastAsia="fr-FR"/>
        </w:rPr>
        <w:t xml:space="preserve">-- </w:t>
      </w:r>
      <w:r w:rsidRPr="00C955A8">
        <w:rPr>
          <w:rFonts w:ascii="Times New Roman" w:eastAsia="Times New Roman" w:hAnsi="Times New Roman"/>
          <w:sz w:val="24"/>
          <w:szCs w:val="24"/>
          <w:lang w:eastAsia="fr-FR"/>
        </w:rPr>
        <w:br/>
        <w:t>Groupe "Migrations CRID" : migrations-crid@googlegroups.com</w:t>
      </w:r>
      <w:r w:rsidRPr="00C955A8">
        <w:rPr>
          <w:rFonts w:ascii="Times New Roman" w:eastAsia="Times New Roman" w:hAnsi="Times New Roman"/>
          <w:sz w:val="24"/>
          <w:szCs w:val="24"/>
          <w:lang w:eastAsia="fr-FR"/>
        </w:rPr>
        <w:br/>
        <w:t>Résiliation : migrations-crid-unsubscribe@googlegroups.com</w:t>
      </w:r>
      <w:r w:rsidRPr="00C955A8">
        <w:rPr>
          <w:rFonts w:ascii="Times New Roman" w:eastAsia="Times New Roman" w:hAnsi="Times New Roman"/>
          <w:sz w:val="24"/>
          <w:szCs w:val="24"/>
          <w:lang w:eastAsia="fr-FR"/>
        </w:rPr>
        <w:br/>
        <w:t xml:space="preserve">Adresse : </w:t>
      </w:r>
      <w:hyperlink r:id="rId51" w:history="1">
        <w:r w:rsidRPr="00C955A8">
          <w:rPr>
            <w:rFonts w:ascii="Times New Roman" w:eastAsia="Times New Roman" w:hAnsi="Times New Roman"/>
            <w:color w:val="0000FF"/>
            <w:sz w:val="24"/>
            <w:szCs w:val="24"/>
            <w:u w:val="single"/>
            <w:lang w:eastAsia="fr-FR"/>
          </w:rPr>
          <w:t>http://groups.google.fr/group/migrations-crid?hl=fr</w:t>
        </w:r>
      </w:hyperlink>
      <w:r w:rsidRPr="00C955A8">
        <w:rPr>
          <w:rFonts w:ascii="Times New Roman" w:eastAsia="Times New Roman" w:hAnsi="Times New Roman"/>
          <w:sz w:val="24"/>
          <w:szCs w:val="24"/>
          <w:lang w:eastAsia="fr-FR"/>
        </w:rPr>
        <w:br/>
      </w:r>
      <w:r w:rsidRPr="00C955A8">
        <w:rPr>
          <w:rFonts w:ascii="Times New Roman" w:eastAsia="Times New Roman" w:hAnsi="Times New Roman"/>
          <w:sz w:val="24"/>
          <w:szCs w:val="24"/>
          <w:lang w:eastAsia="fr-FR"/>
        </w:rPr>
        <w:br/>
      </w:r>
    </w:p>
    <w:sectPr w:rsidR="000A5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A8"/>
    <w:rsid w:val="000A594F"/>
    <w:rsid w:val="00187280"/>
    <w:rsid w:val="00974668"/>
    <w:rsid w:val="00AC36B2"/>
    <w:rsid w:val="00C95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paragraph" w:customStyle="1" w:styleId="content-labels">
    <w:name w:val="content-labels"/>
    <w:basedOn w:val="Normal"/>
    <w:rsid w:val="00C955A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ntent-metaline">
    <w:name w:val="content-metaline"/>
    <w:basedOn w:val="Normal"/>
    <w:rsid w:val="00C955A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ontent-source">
    <w:name w:val="content-source"/>
    <w:basedOn w:val="Policepardfaut"/>
    <w:rsid w:val="00C955A8"/>
  </w:style>
  <w:style w:type="character" w:styleId="Lienhypertexte">
    <w:name w:val="Hyperlink"/>
    <w:basedOn w:val="Policepardfaut"/>
    <w:uiPriority w:val="99"/>
    <w:semiHidden/>
    <w:unhideWhenUsed/>
    <w:rsid w:val="00C955A8"/>
    <w:rPr>
      <w:color w:val="0000FF"/>
      <w:u w:val="single"/>
    </w:rPr>
  </w:style>
  <w:style w:type="character" w:styleId="Accentuation">
    <w:name w:val="Emphasis"/>
    <w:basedOn w:val="Policepardfaut"/>
    <w:uiPriority w:val="20"/>
    <w:qFormat/>
    <w:rsid w:val="00C955A8"/>
    <w:rPr>
      <w:i/>
      <w:iCs/>
    </w:rPr>
  </w:style>
  <w:style w:type="paragraph" w:styleId="NormalWeb">
    <w:name w:val="Normal (Web)"/>
    <w:basedOn w:val="Normal"/>
    <w:uiPriority w:val="99"/>
    <w:semiHidden/>
    <w:unhideWhenUsed/>
    <w:rsid w:val="00C955A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aux">
    <w:name w:val="faux"/>
    <w:basedOn w:val="Policepardfaut"/>
    <w:rsid w:val="00C955A8"/>
  </w:style>
  <w:style w:type="character" w:customStyle="1" w:styleId="flou">
    <w:name w:val="flou"/>
    <w:basedOn w:val="Policepardfaut"/>
    <w:rsid w:val="00C955A8"/>
  </w:style>
  <w:style w:type="paragraph" w:customStyle="1" w:styleId="reference">
    <w:name w:val="reference"/>
    <w:basedOn w:val="Normal"/>
    <w:rsid w:val="00C955A8"/>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paragraph" w:customStyle="1" w:styleId="content-labels">
    <w:name w:val="content-labels"/>
    <w:basedOn w:val="Normal"/>
    <w:rsid w:val="00C955A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ntent-metaline">
    <w:name w:val="content-metaline"/>
    <w:basedOn w:val="Normal"/>
    <w:rsid w:val="00C955A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ontent-source">
    <w:name w:val="content-source"/>
    <w:basedOn w:val="Policepardfaut"/>
    <w:rsid w:val="00C955A8"/>
  </w:style>
  <w:style w:type="character" w:styleId="Lienhypertexte">
    <w:name w:val="Hyperlink"/>
    <w:basedOn w:val="Policepardfaut"/>
    <w:uiPriority w:val="99"/>
    <w:semiHidden/>
    <w:unhideWhenUsed/>
    <w:rsid w:val="00C955A8"/>
    <w:rPr>
      <w:color w:val="0000FF"/>
      <w:u w:val="single"/>
    </w:rPr>
  </w:style>
  <w:style w:type="character" w:styleId="Accentuation">
    <w:name w:val="Emphasis"/>
    <w:basedOn w:val="Policepardfaut"/>
    <w:uiPriority w:val="20"/>
    <w:qFormat/>
    <w:rsid w:val="00C955A8"/>
    <w:rPr>
      <w:i/>
      <w:iCs/>
    </w:rPr>
  </w:style>
  <w:style w:type="paragraph" w:styleId="NormalWeb">
    <w:name w:val="Normal (Web)"/>
    <w:basedOn w:val="Normal"/>
    <w:uiPriority w:val="99"/>
    <w:semiHidden/>
    <w:unhideWhenUsed/>
    <w:rsid w:val="00C955A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aux">
    <w:name w:val="faux"/>
    <w:basedOn w:val="Policepardfaut"/>
    <w:rsid w:val="00C955A8"/>
  </w:style>
  <w:style w:type="character" w:customStyle="1" w:styleId="flou">
    <w:name w:val="flou"/>
    <w:basedOn w:val="Policepardfaut"/>
    <w:rsid w:val="00C955A8"/>
  </w:style>
  <w:style w:type="paragraph" w:customStyle="1" w:styleId="reference">
    <w:name w:val="reference"/>
    <w:basedOn w:val="Normal"/>
    <w:rsid w:val="00C955A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0935">
      <w:bodyDiv w:val="1"/>
      <w:marLeft w:val="0"/>
      <w:marRight w:val="0"/>
      <w:marTop w:val="0"/>
      <w:marBottom w:val="0"/>
      <w:divBdr>
        <w:top w:val="none" w:sz="0" w:space="0" w:color="auto"/>
        <w:left w:val="none" w:sz="0" w:space="0" w:color="auto"/>
        <w:bottom w:val="none" w:sz="0" w:space="0" w:color="auto"/>
        <w:right w:val="none" w:sz="0" w:space="0" w:color="auto"/>
      </w:divBdr>
      <w:divsChild>
        <w:div w:id="24118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monde.fr/afrique-monde/" TargetMode="External"/><Relationship Id="rId18" Type="http://schemas.openxmlformats.org/officeDocument/2006/relationships/hyperlink" Target="http://www.lemonde.fr/le-monde/" TargetMode="External"/><Relationship Id="rId26" Type="http://schemas.openxmlformats.org/officeDocument/2006/relationships/hyperlink" Target="http://conjugaison.lemonde.fr/conjugaison/premier-groupe/diminuer/" TargetMode="External"/><Relationship Id="rId39" Type="http://schemas.openxmlformats.org/officeDocument/2006/relationships/hyperlink" Target="http://www.lemonde.fr/politique/" TargetMode="External"/><Relationship Id="rId3" Type="http://schemas.openxmlformats.org/officeDocument/2006/relationships/settings" Target="settings.xml"/><Relationship Id="rId21" Type="http://schemas.openxmlformats.org/officeDocument/2006/relationships/hyperlink" Target="http://www.lemonde.fr/demographie/" TargetMode="External"/><Relationship Id="rId34" Type="http://schemas.openxmlformats.org/officeDocument/2006/relationships/hyperlink" Target="http://conjugaison.lemonde.fr/conjugaison/troisieme-groupe/conduire/" TargetMode="External"/><Relationship Id="rId42" Type="http://schemas.openxmlformats.org/officeDocument/2006/relationships/hyperlink" Target="http://www.lemonde.fr/social/" TargetMode="External"/><Relationship Id="rId47" Type="http://schemas.openxmlformats.org/officeDocument/2006/relationships/hyperlink" Target="http://conjugaison.lemonde.fr/conjugaison/premier-groupe/favoriser/" TargetMode="External"/><Relationship Id="rId50" Type="http://schemas.openxmlformats.org/officeDocument/2006/relationships/hyperlink" Target="http://conjugaison.lemonde.fr/conjugaison/deuxieme-groupe/saisir/" TargetMode="External"/><Relationship Id="rId7" Type="http://schemas.openxmlformats.org/officeDocument/2006/relationships/hyperlink" Target="http://www.lemonde.fr/europe/" TargetMode="External"/><Relationship Id="rId12" Type="http://schemas.openxmlformats.org/officeDocument/2006/relationships/hyperlink" Target="http://www.lemonde.fr/developpement/" TargetMode="External"/><Relationship Id="rId17" Type="http://schemas.openxmlformats.org/officeDocument/2006/relationships/hyperlink" Target="http://www.lemonde.fr/idees/" TargetMode="External"/><Relationship Id="rId25" Type="http://schemas.openxmlformats.org/officeDocument/2006/relationships/hyperlink" Target="http://conjugaison.lemonde.fr/conjugaison/premier-groupe/noter/" TargetMode="External"/><Relationship Id="rId33" Type="http://schemas.openxmlformats.org/officeDocument/2006/relationships/hyperlink" Target="http://www.lemonde.fr/projet/" TargetMode="External"/><Relationship Id="rId38" Type="http://schemas.openxmlformats.org/officeDocument/2006/relationships/hyperlink" Target="http://conjugaison.lemonde.fr/conjugaison/premier-groupe/substituer/" TargetMode="External"/><Relationship Id="rId46" Type="http://schemas.openxmlformats.org/officeDocument/2006/relationships/hyperlink" Target="http://conjugaison.lemonde.fr/conjugaison/premier-groupe/appr%C3%A9hender/" TargetMode="External"/><Relationship Id="rId2" Type="http://schemas.microsoft.com/office/2007/relationships/stylesWithEffects" Target="stylesWithEffects.xml"/><Relationship Id="rId16" Type="http://schemas.openxmlformats.org/officeDocument/2006/relationships/hyperlink" Target="http://conjugaison.lemonde.fr/conjugaison/troisieme-groupe/d%C3%A9construire/" TargetMode="External"/><Relationship Id="rId20" Type="http://schemas.openxmlformats.org/officeDocument/2006/relationships/hyperlink" Target="http://www.lemonde.fr/placements/" TargetMode="External"/><Relationship Id="rId29" Type="http://schemas.openxmlformats.org/officeDocument/2006/relationships/hyperlink" Target="http://www.lemonde.fr/enquetes/" TargetMode="External"/><Relationship Id="rId41" Type="http://schemas.openxmlformats.org/officeDocument/2006/relationships/hyperlink" Target="http://conjugaison.lemonde.fr/conjugaison/troisieme-groupe/poursuivre/" TargetMode="External"/><Relationship Id="rId1" Type="http://schemas.openxmlformats.org/officeDocument/2006/relationships/styles" Target="styles.xml"/><Relationship Id="rId6" Type="http://schemas.openxmlformats.org/officeDocument/2006/relationships/hyperlink" Target="http://www.lemonde.fr/afrique/" TargetMode="External"/><Relationship Id="rId11" Type="http://schemas.openxmlformats.org/officeDocument/2006/relationships/hyperlink" Target="http://conjugaison.lemonde.fr/conjugaison/troisieme-groupe/permettre/" TargetMode="External"/><Relationship Id="rId24" Type="http://schemas.openxmlformats.org/officeDocument/2006/relationships/hyperlink" Target="http://www.lemonde.fr/enseignement-superieur/" TargetMode="External"/><Relationship Id="rId32" Type="http://schemas.openxmlformats.org/officeDocument/2006/relationships/hyperlink" Target="http://conjugaison.lemonde.fr/conjugaison/premier-groupe/r%C3%A9aliser/" TargetMode="External"/><Relationship Id="rId37" Type="http://schemas.openxmlformats.org/officeDocument/2006/relationships/hyperlink" Target="http://conjugaison.lemonde.fr/conjugaison/troisieme-groupe/comprendre/" TargetMode="External"/><Relationship Id="rId40" Type="http://schemas.openxmlformats.org/officeDocument/2006/relationships/hyperlink" Target="http://www.lemonde.fr/societe/" TargetMode="External"/><Relationship Id="rId45" Type="http://schemas.openxmlformats.org/officeDocument/2006/relationships/hyperlink" Target="http://conjugaison.lemonde.fr/conjugaison/premier-groupe/consid%C3%A9rer/" TargetMode="External"/><Relationship Id="rId53" Type="http://schemas.openxmlformats.org/officeDocument/2006/relationships/theme" Target="theme/theme1.xml"/><Relationship Id="rId5" Type="http://schemas.openxmlformats.org/officeDocument/2006/relationships/hyperlink" Target="http://www.lemonde.fr/afrique/article/2016/02/15/les-migrations-subsahariennes-deconstruisons-les-idees-recues_4865581_3212.html" TargetMode="External"/><Relationship Id="rId15" Type="http://schemas.openxmlformats.org/officeDocument/2006/relationships/hyperlink" Target="http://conjugaison.lemonde.fr/conjugaison/troisieme-groupe/prendre/" TargetMode="External"/><Relationship Id="rId23" Type="http://schemas.openxmlformats.org/officeDocument/2006/relationships/hyperlink" Target="http://conjugaison.lemonde.fr/conjugaison/premier-groupe/rajouter/" TargetMode="External"/><Relationship Id="rId28" Type="http://schemas.openxmlformats.org/officeDocument/2006/relationships/hyperlink" Target="http://www.lemonde.fr/emploi/" TargetMode="External"/><Relationship Id="rId36" Type="http://schemas.openxmlformats.org/officeDocument/2006/relationships/hyperlink" Target="http://www.lemonde.fr/transferts/" TargetMode="External"/><Relationship Id="rId49" Type="http://schemas.openxmlformats.org/officeDocument/2006/relationships/hyperlink" Target="http://conjugaison.lemonde.fr/conjugaison/premier-groupe/compter/" TargetMode="External"/><Relationship Id="rId10" Type="http://schemas.openxmlformats.org/officeDocument/2006/relationships/hyperlink" Target="http://www.lemonde.fr/smart-cities-mobilite/" TargetMode="External"/><Relationship Id="rId19" Type="http://schemas.openxmlformats.org/officeDocument/2006/relationships/hyperlink" Target="http://conjugaison.lemonde.fr/conjugaison/troisieme-groupe/titre/" TargetMode="External"/><Relationship Id="rId31" Type="http://schemas.openxmlformats.org/officeDocument/2006/relationships/hyperlink" Target="http://conjugaison.lemonde.fr/conjugaison/premier-groupe/disposer/" TargetMode="External"/><Relationship Id="rId44" Type="http://schemas.openxmlformats.org/officeDocument/2006/relationships/hyperlink" Target="http://www.lemonde.fr/tendanc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jugaison.lemonde.fr/conjugaison/troisieme-groupe/faire/" TargetMode="External"/><Relationship Id="rId14" Type="http://schemas.openxmlformats.org/officeDocument/2006/relationships/hyperlink" Target="http://www.lemonde.fr/travail/" TargetMode="External"/><Relationship Id="rId22" Type="http://schemas.openxmlformats.org/officeDocument/2006/relationships/hyperlink" Target="http://conjugaison.lemonde.fr/conjugaison/troisieme-groupe/fuir/" TargetMode="External"/><Relationship Id="rId27" Type="http://schemas.openxmlformats.org/officeDocument/2006/relationships/hyperlink" Target="http://www.lemonde.fr/union-europeenne/" TargetMode="External"/><Relationship Id="rId30" Type="http://schemas.openxmlformats.org/officeDocument/2006/relationships/hyperlink" Target="http://conjugaison.lemonde.fr/conjugaison/premier-groupe/quitter/" TargetMode="External"/><Relationship Id="rId35" Type="http://schemas.openxmlformats.org/officeDocument/2006/relationships/hyperlink" Target="http://www.lemonde.fr/services-aux-internautes/" TargetMode="External"/><Relationship Id="rId43" Type="http://schemas.openxmlformats.org/officeDocument/2006/relationships/hyperlink" Target="http://conjugaison.lemonde.fr/conjugaison/premier-groupe/penser/" TargetMode="External"/><Relationship Id="rId48" Type="http://schemas.openxmlformats.org/officeDocument/2006/relationships/hyperlink" Target="http://conjugaison.lemonde.fr/conjugaison/premier-groupe/continuer/" TargetMode="External"/><Relationship Id="rId8" Type="http://schemas.openxmlformats.org/officeDocument/2006/relationships/hyperlink" Target="http://conjugaison.lemonde.fr/conjugaison/premier-groupe/justifier/" TargetMode="External"/><Relationship Id="rId51" Type="http://schemas.openxmlformats.org/officeDocument/2006/relationships/hyperlink" Target="http://groups.google.fr/group/migrations-crid?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2152</Words>
  <Characters>11836</Characters>
  <Application>Microsoft Office Word</Application>
  <DocSecurity>0</DocSecurity>
  <Lines>98</Lines>
  <Paragraphs>27</Paragraphs>
  <ScaleCrop>false</ScaleCrop>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cp:revision>
  <dcterms:created xsi:type="dcterms:W3CDTF">2016-06-08T14:16:00Z</dcterms:created>
  <dcterms:modified xsi:type="dcterms:W3CDTF">2016-06-08T14:17:00Z</dcterms:modified>
</cp:coreProperties>
</file>